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563" w:rsidRDefault="006A2563">
      <w:pPr>
        <w:jc w:val="center"/>
        <w:rPr>
          <w:b/>
          <w:bCs/>
          <w:sz w:val="28"/>
          <w:szCs w:val="28"/>
        </w:rPr>
      </w:pPr>
      <w:r w:rsidRPr="007270A2">
        <w:rPr>
          <w:b/>
          <w:bCs/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459pt;height:80.25pt;visibility:visible">
            <v:imagedata r:id="rId6" o:title=""/>
          </v:shape>
        </w:pict>
      </w:r>
    </w:p>
    <w:p w:rsidR="006A2563" w:rsidRDefault="006A2563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smallCaps/>
          <w:color w:val="000000"/>
        </w:rPr>
        <w:t>КАЛЕНДАРНО-ТЕМАТИЧНИЙ ПЛАН</w:t>
      </w:r>
      <w:r>
        <w:rPr>
          <w:b/>
          <w:bCs/>
          <w:smallCaps/>
          <w:color w:val="000000"/>
        </w:rPr>
        <w:br/>
      </w:r>
      <w:r>
        <w:rPr>
          <w:b/>
          <w:bCs/>
          <w:color w:val="000000"/>
        </w:rPr>
        <w:t>з курсу «Історія України»</w:t>
      </w:r>
    </w:p>
    <w:p w:rsidR="006A2563" w:rsidRDefault="006A2563">
      <w:pPr>
        <w:spacing w:line="276" w:lineRule="auto"/>
        <w:jc w:val="center"/>
        <w:rPr>
          <w:color w:val="000000"/>
        </w:rPr>
      </w:pPr>
      <w:r>
        <w:rPr>
          <w:b/>
          <w:bCs/>
          <w:color w:val="000000"/>
        </w:rPr>
        <w:t>для 8 класу закладів загальної середньої освіти</w:t>
      </w:r>
      <w:r>
        <w:rPr>
          <w:b/>
          <w:bCs/>
          <w:color w:val="000000"/>
        </w:rPr>
        <w:br/>
      </w:r>
      <w:r>
        <w:rPr>
          <w:color w:val="000000"/>
        </w:rPr>
        <w:t xml:space="preserve">відповідно до модельної навчальної програми </w:t>
      </w:r>
    </w:p>
    <w:p w:rsidR="006A2563" w:rsidRDefault="006A2563">
      <w:pP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«Історія України. 8 клас» для закладів загальної середньої освіти </w:t>
      </w:r>
    </w:p>
    <w:p w:rsidR="006A2563" w:rsidRDefault="006A2563">
      <w:pPr>
        <w:jc w:val="center"/>
        <w:rPr>
          <w:color w:val="000000"/>
        </w:rPr>
      </w:pPr>
      <w:r>
        <w:rPr>
          <w:color w:val="000000"/>
        </w:rPr>
        <w:t xml:space="preserve">(авт. Гісем О. В., Бойко В. І., Василенко Я. Л., Даниленко В. М., Мартинюк О. О., Охредько О. Е., Сирцова О. М., Тарасюк Т. Д.), </w:t>
      </w:r>
      <w:r>
        <w:rPr>
          <w:color w:val="000000"/>
        </w:rPr>
        <w:br/>
        <w:t xml:space="preserve">та з урахуванням концепції підручника для закладів загальної середньої освіти  </w:t>
      </w:r>
      <w:r>
        <w:rPr>
          <w:color w:val="000000"/>
        </w:rPr>
        <w:br/>
        <w:t xml:space="preserve">«Історія України. 8 клас» </w:t>
      </w:r>
    </w:p>
    <w:p w:rsidR="006A2563" w:rsidRDefault="006A2563">
      <w:pPr>
        <w:spacing w:line="276" w:lineRule="auto"/>
        <w:jc w:val="center"/>
        <w:rPr>
          <w:color w:val="000000"/>
        </w:rPr>
      </w:pPr>
      <w:r>
        <w:rPr>
          <w:color w:val="000000"/>
        </w:rPr>
        <w:t>(авт. Галімов А. А., Гісем О. В., Мартинюк О. О., Сирцова О. М.)</w:t>
      </w:r>
    </w:p>
    <w:p w:rsidR="006A2563" w:rsidRDefault="006A2563">
      <w:pPr>
        <w:spacing w:line="276" w:lineRule="auto"/>
        <w:jc w:val="center"/>
        <w:rPr>
          <w:color w:val="000000"/>
        </w:rPr>
      </w:pPr>
    </w:p>
    <w:p w:rsidR="006A2563" w:rsidRDefault="006A2563" w:rsidP="004169FB">
      <w:pPr>
        <w:spacing w:after="12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52 години, 1,5 години на тиждень</w:t>
      </w:r>
    </w:p>
    <w:tbl>
      <w:tblPr>
        <w:tblW w:w="1396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1015"/>
        <w:gridCol w:w="785"/>
        <w:gridCol w:w="2275"/>
        <w:gridCol w:w="5690"/>
        <w:gridCol w:w="4200"/>
      </w:tblGrid>
      <w:tr w:rsidR="006A2563">
        <w:trPr>
          <w:trHeight w:val="20"/>
        </w:trPr>
        <w:tc>
          <w:tcPr>
            <w:tcW w:w="1015" w:type="dxa"/>
            <w:shd w:val="clear" w:color="auto" w:fill="EEECE1"/>
          </w:tcPr>
          <w:p w:rsidR="006A2563" w:rsidRPr="002D2809" w:rsidRDefault="006A2563" w:rsidP="002D280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Номер уроку</w:t>
            </w:r>
            <w:r w:rsidRPr="002D2809">
              <w:rPr>
                <w:b/>
                <w:bCs/>
                <w:vertAlign w:val="superscript"/>
              </w:rPr>
              <w:footnoteReference w:id="2"/>
            </w:r>
          </w:p>
        </w:tc>
        <w:tc>
          <w:tcPr>
            <w:tcW w:w="785" w:type="dxa"/>
            <w:shd w:val="clear" w:color="auto" w:fill="EEECE1"/>
          </w:tcPr>
          <w:p w:rsidR="006A2563" w:rsidRPr="002D2809" w:rsidRDefault="006A2563" w:rsidP="002D280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Дата</w:t>
            </w:r>
          </w:p>
        </w:tc>
        <w:tc>
          <w:tcPr>
            <w:tcW w:w="2275" w:type="dxa"/>
            <w:shd w:val="clear" w:color="auto" w:fill="EEECE1"/>
          </w:tcPr>
          <w:p w:rsidR="006A2563" w:rsidRPr="002D2809" w:rsidRDefault="006A2563" w:rsidP="002D280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Тема уроку</w:t>
            </w:r>
          </w:p>
        </w:tc>
        <w:tc>
          <w:tcPr>
            <w:tcW w:w="5690" w:type="dxa"/>
            <w:shd w:val="clear" w:color="auto" w:fill="EEECE1"/>
          </w:tcPr>
          <w:p w:rsidR="006A2563" w:rsidRPr="002D2809" w:rsidRDefault="006A2563" w:rsidP="002D280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Зміст уроку</w:t>
            </w:r>
          </w:p>
        </w:tc>
        <w:tc>
          <w:tcPr>
            <w:tcW w:w="4200" w:type="dxa"/>
            <w:shd w:val="clear" w:color="auto" w:fill="EEECE1"/>
          </w:tcPr>
          <w:p w:rsidR="006A2563" w:rsidRPr="002D2809" w:rsidRDefault="006A2563" w:rsidP="002D280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Примітки</w:t>
            </w:r>
          </w:p>
          <w:p w:rsidR="006A2563" w:rsidRPr="002D2809" w:rsidRDefault="006A2563" w:rsidP="002D280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Вид діяльності</w:t>
            </w:r>
          </w:p>
          <w:p w:rsidR="006A2563" w:rsidRPr="002D2809" w:rsidRDefault="006A2563" w:rsidP="002D280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Групи результатів</w:t>
            </w:r>
            <w:r>
              <w:rPr>
                <w:b/>
                <w:bCs/>
              </w:rPr>
              <w:t xml:space="preserve"> (далі ГР)</w:t>
            </w:r>
          </w:p>
        </w:tc>
      </w:tr>
      <w:tr w:rsidR="006A2563">
        <w:trPr>
          <w:trHeight w:val="20"/>
        </w:trPr>
        <w:tc>
          <w:tcPr>
            <w:tcW w:w="13965" w:type="dxa"/>
            <w:gridSpan w:val="5"/>
            <w:shd w:val="clear" w:color="auto" w:fill="EEECE1"/>
          </w:tcPr>
          <w:p w:rsidR="006A2563" w:rsidRPr="002D2809" w:rsidRDefault="006A2563" w:rsidP="002D2809">
            <w:pPr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ІІ семестр</w:t>
            </w:r>
            <w:r w:rsidRPr="002D2809">
              <w:rPr>
                <w:b/>
                <w:bCs/>
                <w:vertAlign w:val="superscript"/>
              </w:rPr>
              <w:footnoteReference w:id="3"/>
            </w:r>
          </w:p>
        </w:tc>
      </w:tr>
      <w:tr w:rsidR="006A2563">
        <w:trPr>
          <w:trHeight w:val="20"/>
        </w:trPr>
        <w:tc>
          <w:tcPr>
            <w:tcW w:w="13965" w:type="dxa"/>
            <w:gridSpan w:val="5"/>
            <w:shd w:val="clear" w:color="auto" w:fill="EEECE1"/>
          </w:tcPr>
          <w:p w:rsidR="006A2563" w:rsidRPr="002D2809" w:rsidRDefault="006A2563">
            <w:pPr>
              <w:rPr>
                <w:b/>
                <w:bCs/>
                <w:color w:val="000000"/>
              </w:rPr>
            </w:pPr>
            <w:r w:rsidRPr="002D2809">
              <w:rPr>
                <w:b/>
                <w:bCs/>
                <w:color w:val="000000"/>
              </w:rPr>
              <w:t>Розділ IV. КОЗАЦЬКА УКРАЇНА НАПРИКІНЦІ 50‑х рр. XVII — НА ПОЧАТКУ XVIII ст.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Гетьманство І. Виговського.</w:t>
            </w:r>
          </w:p>
          <w:p w:rsidR="006A2563" w:rsidRPr="002D2809" w:rsidRDefault="006A2563" w:rsidP="002D2809">
            <w:pPr>
              <w:widowControl w:val="0"/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Розкол Гетьманщини. Андрусівське перемир’я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Внутрішня та зовнішня політика І. Виговського. Гадяцька угода.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Московсько-українська війна 1658—1659 рр. Конотопська битва.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Гетьманство Ю. Хмельницького. Поділ українських земель на Лівобережну і Правобережну Гетьманщину.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Спроби об’єднати Правобережну і Лівобережну Гетьманщину.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Андрусівське перемир’я 1667 р.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1 Хронологічна задача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Навчальна гра “Знайдіть, покажіть, розкажіть”. </w:t>
            </w:r>
          </w:p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Правобережна та Лівобережна Гетьманщина</w:t>
            </w:r>
          </w:p>
          <w:p w:rsidR="006A2563" w:rsidRPr="002D2809" w:rsidRDefault="006A2563" w:rsidP="002D2809">
            <w:pPr>
              <w:widowControl w:val="0"/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в 60—70-х рр. XVII ст.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Гетьман П. Дорошенко. Антимосковське повстання на Лівобережжі. Возз’єднання Гетьманщини.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Прийняття Українською козацькою державою протекторату Османської імперії (1668—1669 рр.).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Війни Османської імперії, Речі Посполитої і Московського царства за Правобережжя. Московсько-українська війна 1674—1676 рр. Чигиринські походи османської армії 1677, 1678 років.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4. «Великий згін».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5. Укладення Бахчисарайського мирного договору між Московською державою та Османською імперією.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6. Відновлення козацтва на Правобережжі.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2 Напишіть лист від історичної особи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Навчальна гра “Хто з них”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Слобідська Україна, Запорозька Січ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і Ханська Україна в другій половині XVII ст.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Кошовий отаман І. Сірко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Виникнення та розвиток Слобідської України.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Роль Запорозької Січі у воєнно-політичних подіях другої половини XVII ст.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Устрій і господарський розвиток Січі.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Кошовий отаман І. Сірко.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5. Початок формування Ханської України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(Ганщини).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1 Складання хронологічної таблиці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2 Створення сторінки в соціальних мережах історичної особи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Метод “Барометр” </w:t>
            </w:r>
          </w:p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Українські землі в другій половині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ХVІІ — на початку ХVІІІ ст.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Козацтво у війні Священної ліги з Османською імперією.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Закарпаття між Габсбургами та османами.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Лівобережна Гетьманщина. Гетьманство І. Самойловича.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«Вічний мир» між Московською державою та Річчю Посполитою. Перший Кримський похід.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5. Обрання І. Мазепи гетьманом. Коломацькі статті.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6. Другий Кримський похід 1689 р. Азовські походи 1695 і 1696 років.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7. Московські статті 1689 р. Політика гетьмана І. Мазепи.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8. Антимосковське повстання Петра Іваненка (Петрика).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9. Повстання під проводом С. Палія (1702—1704 рр.).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10. Події національно-визвольної війни угорського народу 1703—1711 рр. під проводом Ференца ІІ Ракоці на Закарпатті.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>ГР 2 Створити сенкан, хмаринку, слів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Робота в парах,визначити чинники Вічного миру, Навчальна гра “Снігова куля”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Гетьманщина в Північній війні. Повстання І. Мазепи.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Конституція П. Орлика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Гетьманщина в умовах Північної війни Московської держави та Швеції (1700—1721 рр.).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Перехід І. Мазепи на бік Карла XII.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Полтавська битва та її наслідки.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Гетьман П. Орлик і його Конституція. Ліквідація козацького устрою на Правобережжі.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5. Другий згін.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1 Завдання з картою події Північної війни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2 Метод “Фішбоун” </w:t>
            </w:r>
          </w:p>
          <w:p w:rsidR="006A2563" w:rsidRDefault="006A2563" w:rsidP="002D2809">
            <w:pPr>
              <w:spacing w:line="276" w:lineRule="auto"/>
            </w:pPr>
            <w:r>
              <w:t>ГР 3 Навчальна гра “Постав питання”</w:t>
            </w:r>
          </w:p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Посилення колоніальної політики Російської імперії.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Ліквідація гетьманату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Наступ царської влади на автономні права Гетьманщини.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Гетьманство І. Скоропадського.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Перша Малоросійська колегія. Наказний гетьман П. Полуботок.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3 Дискусійний клуб, метод “Оберіть-позицію” 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Церковне життя в другій половині XVII —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першій половині XVIII ст.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Підпорядкування Української православної церкви Московському патріархату.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Приборкання українського духовенства імперською владою.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2 Створити денотатний граф до понять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Метод “ПРЕС” 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§ 31. Українська культура другої половини XVII — у першій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половині XVIII ст. «Козацьке бароко»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widowControl w:val="0"/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1. Особливості розвитку культури.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Освіта і друкарство. Києво-Могилянська академія.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Розвиток наукових знань.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Розвиток літератури.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5. Архітектура.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6. Мистецтво.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7. Музика і театр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3 Навчальний  проєкт “Віртуальний музей “Козацьке бароко”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 xml:space="preserve">Практичне заняття 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Узагальнення за розділом ІV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Тематичний контроль за розділом ІV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widowControl w:val="0"/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3965" w:type="dxa"/>
            <w:gridSpan w:val="5"/>
            <w:shd w:val="clear" w:color="auto" w:fill="EEECE1"/>
          </w:tcPr>
          <w:p w:rsidR="006A2563" w:rsidRPr="002D2809" w:rsidRDefault="006A2563" w:rsidP="002D2809">
            <w:pPr>
              <w:jc w:val="center"/>
              <w:rPr>
                <w:b/>
                <w:bCs/>
                <w:color w:val="000000"/>
              </w:rPr>
            </w:pPr>
            <w:r w:rsidRPr="002D2809">
              <w:rPr>
                <w:b/>
                <w:bCs/>
                <w:color w:val="000000"/>
              </w:rPr>
              <w:t>Розділ V. РОЗПОДІЛ УКРАЇНСЬКИХ ЗЕМЕЛЬ МІЖ ІМПЕРІЯМИ. ЗАГИБЕЛЬ КОЗАЦЬКОЇ ДЕРЖАВИ ТА КРИМСЬКОГО ХАНАТУ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Спроби збереження автономії та реформування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Гетьманщини. Політична культура козацької старшини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widowControl w:val="0"/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1. Гетьманство Д. Апостола.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Політика «Правління гетьманського уряду». Спроба ліквідації автономного устрою Слобожанщини.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Відновлення гетьманства в 1750 р. К. Розумовський.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Політична культура козацької старшини.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>ГР 2 Метод “Ромашка Блума”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Навчальна гра “Шість запитань” </w:t>
            </w:r>
          </w:p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Нищення Козацької держави, козацького устрою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Слобідської України та Запорозької Січі.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Доля запорожців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Остаточна ліквідація гетьманства. Діяльність П. Рум’янцева на Лівобережній Україні.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Скасування козацького устрою на Слобожанщині. Ліквідація залишків автономного устрою Гетьманщини.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Обмеження російським урядом «вольностей» Запорожжя.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Участь українських козаків у російсько-турецьких війнах другої половини XVIII ст.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5. Ліквідація Запорозької Січі. Доля запорожців.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6. Ханська Україна (Ганщина) у XVIII ст.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7. Кримський ханат у XVIII ст. Ліквідація Кримського ханату.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8. Південь України. Колонізаторська політика Російської імперії.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1 Робота з  лінією часу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2 Метод “Ментальна карта”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Навчальна гра “Словесний теніс”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Українські землі у складі Речі Посполитої.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Опришківський рух. Гайдамацькі повстання.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Коліївщина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Соціально-політичне та економічне становище Правобережної України. Причини національно-визвольної боротьби.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Повстання гайдамаків.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Коліївщина.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Опришківський рух. О. Довбуш.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>ГР 1 Хронологічні задачі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2 Порівняльний аналіз за методом “Кола Венна”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Правобережжя та західноукраїнські землі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в останній чверті XVIII ст.</w:t>
            </w:r>
          </w:p>
        </w:tc>
        <w:tc>
          <w:tcPr>
            <w:tcW w:w="5690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1. Поділи Речі Посполитої та українські землі.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2. Правобережна Україна наприкінці XVIII ст.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3. Соціально-політичне та економічне становище в Галичині, на Буковині й Закарпатті.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2 Метод “Ментальної карти”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Метод “ПРЕС”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Культура України в другій половині XVIII ст.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1. Особливості розвитку культури.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2. Освіта і книгодрукування.</w:t>
            </w:r>
          </w:p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3. Література.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4. Розвиток філософських ідей. Г. Сковорода.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5. Розвиток природничих наук.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6. Музика.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7. Архітектура і скульптура.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8. Живопис і графіка.</w:t>
            </w:r>
          </w:p>
          <w:p w:rsidR="006A2563" w:rsidRPr="002D2809" w:rsidRDefault="006A2563">
            <w:pPr>
              <w:rPr>
                <w:color w:val="000000"/>
              </w:rPr>
            </w:pPr>
            <w:r w:rsidRPr="002D2809">
              <w:rPr>
                <w:color w:val="000000"/>
              </w:rPr>
              <w:t>9. Повсякденне життя.</w:t>
            </w: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  <w:r>
              <w:t xml:space="preserve">ГР 2 Узагальнююча таблиця </w:t>
            </w:r>
          </w:p>
          <w:p w:rsidR="006A2563" w:rsidRDefault="006A2563" w:rsidP="002D2809">
            <w:pPr>
              <w:spacing w:line="276" w:lineRule="auto"/>
            </w:pPr>
            <w:r>
              <w:t xml:space="preserve">ГР 3 Навчальна гра “Ким є ці особи?” </w:t>
            </w: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 xml:space="preserve">Практичне заняття 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Узагальнення за розділом V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</w:p>
        </w:tc>
      </w:tr>
      <w:tr w:rsidR="006A2563">
        <w:trPr>
          <w:trHeight w:val="20"/>
        </w:trPr>
        <w:tc>
          <w:tcPr>
            <w:tcW w:w="1015" w:type="dxa"/>
          </w:tcPr>
          <w:p w:rsidR="006A2563" w:rsidRDefault="006A2563" w:rsidP="002D2809">
            <w:pPr>
              <w:spacing w:line="276" w:lineRule="auto"/>
            </w:pPr>
          </w:p>
        </w:tc>
        <w:tc>
          <w:tcPr>
            <w:tcW w:w="78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75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  <w:r w:rsidRPr="002D2809">
              <w:rPr>
                <w:color w:val="000000"/>
              </w:rPr>
              <w:t>Тематичний контроль за розділом V</w:t>
            </w:r>
          </w:p>
        </w:tc>
        <w:tc>
          <w:tcPr>
            <w:tcW w:w="5690" w:type="dxa"/>
          </w:tcPr>
          <w:p w:rsidR="006A2563" w:rsidRPr="002D2809" w:rsidRDefault="006A2563" w:rsidP="002D280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200" w:type="dxa"/>
          </w:tcPr>
          <w:p w:rsidR="006A2563" w:rsidRDefault="006A2563" w:rsidP="002D2809">
            <w:pPr>
              <w:spacing w:line="276" w:lineRule="auto"/>
            </w:pPr>
          </w:p>
        </w:tc>
      </w:tr>
    </w:tbl>
    <w:p w:rsidR="006A2563" w:rsidRDefault="006A2563" w:rsidP="004169FB">
      <w:pPr>
        <w:tabs>
          <w:tab w:val="left" w:pos="1336"/>
          <w:tab w:val="left" w:pos="3318"/>
        </w:tabs>
        <w:spacing w:before="120" w:line="276" w:lineRule="auto"/>
        <w:rPr>
          <w:b/>
          <w:bCs/>
        </w:rPr>
      </w:pPr>
      <w:r w:rsidRPr="007270A2">
        <w:rPr>
          <w:b/>
          <w:bCs/>
          <w:noProof/>
          <w:lang w:val="ru-RU"/>
        </w:rPr>
        <w:pict>
          <v:shape id="image2.png" o:spid="_x0000_i1026" type="#_x0000_t75" style="width:465pt;height:45pt;visibility:visible">
            <v:imagedata r:id="rId7" o:title=""/>
          </v:shape>
        </w:pict>
      </w:r>
    </w:p>
    <w:sectPr w:rsidR="006A2563" w:rsidSect="00C877B7">
      <w:footerReference w:type="default" r:id="rId8"/>
      <w:pgSz w:w="16838" w:h="11906" w:orient="landscape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563" w:rsidRDefault="006A2563" w:rsidP="00C877B7">
      <w:r>
        <w:separator/>
      </w:r>
    </w:p>
  </w:endnote>
  <w:endnote w:type="continuationSeparator" w:id="1">
    <w:p w:rsidR="006A2563" w:rsidRDefault="006A2563" w:rsidP="00C87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(OTF) 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563" w:rsidRDefault="006A2563">
    <w:pP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6A2563" w:rsidRDefault="006A2563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563" w:rsidRDefault="006A2563" w:rsidP="00C877B7">
      <w:r>
        <w:separator/>
      </w:r>
    </w:p>
  </w:footnote>
  <w:footnote w:type="continuationSeparator" w:id="1">
    <w:p w:rsidR="006A2563" w:rsidRDefault="006A2563" w:rsidP="00C877B7">
      <w:r>
        <w:continuationSeparator/>
      </w:r>
    </w:p>
  </w:footnote>
  <w:footnote w:id="2">
    <w:p w:rsidR="006A2563" w:rsidRDefault="006A2563"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Учитель/учителька самостійно визначає нумерацію уроків. </w:t>
      </w:r>
    </w:p>
  </w:footnote>
  <w:footnote w:id="3">
    <w:p w:rsidR="006A2563" w:rsidRDefault="006A2563"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Поділ на семестри є орієнтовним.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77B7"/>
    <w:rsid w:val="0013663A"/>
    <w:rsid w:val="001A2568"/>
    <w:rsid w:val="001D149B"/>
    <w:rsid w:val="00271FD4"/>
    <w:rsid w:val="002D2809"/>
    <w:rsid w:val="004169FB"/>
    <w:rsid w:val="004371CA"/>
    <w:rsid w:val="00690801"/>
    <w:rsid w:val="006A2563"/>
    <w:rsid w:val="007270A2"/>
    <w:rsid w:val="007A75C9"/>
    <w:rsid w:val="00B2535B"/>
    <w:rsid w:val="00C8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0A2"/>
    <w:rPr>
      <w:sz w:val="24"/>
      <w:szCs w:val="24"/>
      <w:lang w:val="uk-UA"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C877B7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270A2"/>
    <w:pPr>
      <w:keepNext/>
      <w:keepLines/>
      <w:spacing w:before="40"/>
      <w:outlineLvl w:val="1"/>
    </w:pPr>
    <w:rPr>
      <w:rFonts w:ascii="Cambria" w:hAnsi="Cambria" w:cs="Cambria"/>
      <w:color w:val="365F91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7270A2"/>
    <w:pPr>
      <w:spacing w:before="100" w:beforeAutospacing="1" w:after="100" w:afterAutospacing="1"/>
      <w:outlineLvl w:val="2"/>
    </w:pPr>
    <w:rPr>
      <w:b/>
      <w:bCs/>
      <w:sz w:val="27"/>
      <w:szCs w:val="27"/>
      <w:lang w:eastAsia="uk-UA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C877B7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C877B7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C877B7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70A2"/>
    <w:rPr>
      <w:rFonts w:ascii="Cambria" w:hAnsi="Cambria" w:cs="Cambria"/>
      <w:color w:val="365F91"/>
      <w:sz w:val="26"/>
      <w:szCs w:val="26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270A2"/>
    <w:rPr>
      <w:rFonts w:ascii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  <w:lang w:val="uk-UA"/>
    </w:rPr>
  </w:style>
  <w:style w:type="paragraph" w:customStyle="1" w:styleId="normal0">
    <w:name w:val="normal"/>
    <w:uiPriority w:val="99"/>
    <w:rsid w:val="00C877B7"/>
    <w:rPr>
      <w:sz w:val="24"/>
      <w:szCs w:val="24"/>
      <w:lang w:val="uk-UA"/>
    </w:rPr>
  </w:style>
  <w:style w:type="table" w:customStyle="1" w:styleId="TableNormal1">
    <w:name w:val="Table Normal1"/>
    <w:uiPriority w:val="99"/>
    <w:rsid w:val="00C877B7"/>
    <w:rPr>
      <w:sz w:val="24"/>
      <w:szCs w:val="24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0"/>
    <w:next w:val="normal0"/>
    <w:link w:val="TitleChar"/>
    <w:uiPriority w:val="99"/>
    <w:qFormat/>
    <w:rsid w:val="00C877B7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val="uk-UA"/>
    </w:rPr>
  </w:style>
  <w:style w:type="paragraph" w:styleId="ListParagraph">
    <w:name w:val="List Paragraph"/>
    <w:basedOn w:val="Normal"/>
    <w:uiPriority w:val="99"/>
    <w:qFormat/>
    <w:rsid w:val="007270A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270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70A2"/>
    <w:rPr>
      <w:rFonts w:ascii="Tahoma" w:hAnsi="Tahoma" w:cs="Tahoma"/>
      <w:sz w:val="16"/>
      <w:szCs w:val="16"/>
      <w:lang w:val="uk-UA" w:eastAsia="ru-RU"/>
    </w:rPr>
  </w:style>
  <w:style w:type="paragraph" w:styleId="NormalWeb">
    <w:name w:val="Normal (Web)"/>
    <w:basedOn w:val="Normal"/>
    <w:uiPriority w:val="99"/>
    <w:semiHidden/>
    <w:rsid w:val="007270A2"/>
  </w:style>
  <w:style w:type="character" w:styleId="Hyperlink">
    <w:name w:val="Hyperlink"/>
    <w:basedOn w:val="DefaultParagraphFont"/>
    <w:uiPriority w:val="99"/>
    <w:rsid w:val="007270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7270A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70A2"/>
    <w:rPr>
      <w:rFonts w:ascii="Times New Roman" w:hAnsi="Times New Roman" w:cs="Times New Roman"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rsid w:val="007270A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270A2"/>
    <w:rPr>
      <w:rFonts w:ascii="Times New Roman" w:hAnsi="Times New Roman" w:cs="Times New Roman"/>
      <w:sz w:val="24"/>
      <w:szCs w:val="24"/>
      <w:lang w:val="uk-UA" w:eastAsia="ru-RU"/>
    </w:rPr>
  </w:style>
  <w:style w:type="character" w:styleId="FollowedHyperlink">
    <w:name w:val="FollowedHyperlink"/>
    <w:basedOn w:val="DefaultParagraphFont"/>
    <w:uiPriority w:val="99"/>
    <w:semiHidden/>
    <w:rsid w:val="007270A2"/>
    <w:rPr>
      <w:color w:val="800080"/>
      <w:u w:val="single"/>
    </w:rPr>
  </w:style>
  <w:style w:type="paragraph" w:customStyle="1" w:styleId="NoParagraphStyle">
    <w:name w:val="[No Paragraph Style]"/>
    <w:uiPriority w:val="99"/>
    <w:rsid w:val="007270A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 (OTF) Regular" w:hAnsi="Times New Roman (OTF) Regular" w:cs="Times New Roman (OTF) Regular"/>
      <w:color w:val="000000"/>
      <w:sz w:val="24"/>
      <w:szCs w:val="24"/>
      <w:lang w:val="en-US"/>
    </w:rPr>
  </w:style>
  <w:style w:type="paragraph" w:customStyle="1" w:styleId="a">
    <w:name w:val="Стиль"/>
    <w:basedOn w:val="NoParagraphStyle"/>
    <w:uiPriority w:val="99"/>
    <w:rsid w:val="007270A2"/>
    <w:pPr>
      <w:suppressAutoHyphens/>
    </w:pPr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7270A2"/>
    <w:rPr>
      <w:sz w:val="20"/>
      <w:szCs w:val="20"/>
      <w:lang w:eastAsia="uk-U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270A2"/>
    <w:rPr>
      <w:rFonts w:ascii="Times New Roman" w:hAnsi="Times New Roman" w:cs="Times New Roman"/>
      <w:sz w:val="20"/>
      <w:szCs w:val="20"/>
      <w:lang w:val="uk-UA" w:eastAsia="uk-UA"/>
    </w:rPr>
  </w:style>
  <w:style w:type="character" w:styleId="FootnoteReference">
    <w:name w:val="footnote reference"/>
    <w:basedOn w:val="DefaultParagraphFont"/>
    <w:uiPriority w:val="99"/>
    <w:semiHidden/>
    <w:rsid w:val="007270A2"/>
    <w:rPr>
      <w:vertAlign w:val="superscript"/>
    </w:rPr>
  </w:style>
  <w:style w:type="paragraph" w:customStyle="1" w:styleId="Default">
    <w:name w:val="Default"/>
    <w:uiPriority w:val="99"/>
    <w:rsid w:val="007270A2"/>
    <w:pPr>
      <w:autoSpaceDE w:val="0"/>
      <w:autoSpaceDN w:val="0"/>
      <w:adjustRightInd w:val="0"/>
    </w:pPr>
    <w:rPr>
      <w:color w:val="000000"/>
      <w:sz w:val="24"/>
      <w:szCs w:val="24"/>
      <w:lang w:val="uk-UA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C877B7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  <w:lang w:val="uk-UA"/>
    </w:rPr>
  </w:style>
  <w:style w:type="table" w:customStyle="1" w:styleId="1">
    <w:name w:val="Стиль1"/>
    <w:basedOn w:val="TableNormal1"/>
    <w:uiPriority w:val="99"/>
    <w:rsid w:val="00C877B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1036</Words>
  <Characters>5908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Кожанова</cp:lastModifiedBy>
  <cp:revision>4</cp:revision>
  <dcterms:created xsi:type="dcterms:W3CDTF">2025-03-27T14:24:00Z</dcterms:created>
  <dcterms:modified xsi:type="dcterms:W3CDTF">2025-03-27T16:17:00Z</dcterms:modified>
</cp:coreProperties>
</file>